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263D" w:rsidRDefault="003F4F64">
      <w:pPr>
        <w:spacing w:line="414" w:lineRule="exact"/>
        <w:jc w:val="center"/>
        <w:textAlignment w:val="baseline"/>
        <w:rPr>
          <w:rFonts w:eastAsia="Times New Roman"/>
          <w:b/>
          <w:color w:val="000000"/>
          <w:sz w:val="24"/>
        </w:rPr>
      </w:pPr>
      <w:bookmarkStart w:id="0" w:name="_GoBack"/>
      <w:bookmarkEnd w:id="0"/>
      <w:r>
        <w:rPr>
          <w:rFonts w:eastAsia="Times New Roman"/>
          <w:b/>
          <w:color w:val="000000"/>
          <w:sz w:val="24"/>
        </w:rPr>
        <w:t xml:space="preserve">CACHUMA RESOURCE CONSERVATION DISTRICT </w:t>
      </w:r>
      <w:r>
        <w:rPr>
          <w:rFonts w:eastAsia="Times New Roman"/>
          <w:b/>
          <w:color w:val="000000"/>
          <w:sz w:val="24"/>
        </w:rPr>
        <w:br/>
        <w:t>CONFLICT-OF-INTEREST CODE</w:t>
      </w:r>
    </w:p>
    <w:p w:rsidR="00646D8B" w:rsidRDefault="00646D8B">
      <w:pPr>
        <w:spacing w:line="414" w:lineRule="exact"/>
        <w:jc w:val="center"/>
        <w:textAlignment w:val="baseline"/>
        <w:rPr>
          <w:rFonts w:eastAsia="Times New Roman"/>
          <w:b/>
          <w:color w:val="000000"/>
          <w:sz w:val="24"/>
        </w:rPr>
      </w:pPr>
    </w:p>
    <w:p w:rsidR="0056263D" w:rsidRPr="00646D8B" w:rsidRDefault="003F4F64" w:rsidP="00F814B9">
      <w:pPr>
        <w:spacing w:line="480" w:lineRule="auto"/>
        <w:ind w:right="144" w:firstLine="360"/>
        <w:jc w:val="both"/>
        <w:textAlignment w:val="baseline"/>
        <w:rPr>
          <w:rFonts w:eastAsia="Times New Roman"/>
          <w:color w:val="000000"/>
          <w:sz w:val="24"/>
          <w:szCs w:val="24"/>
        </w:rPr>
      </w:pPr>
      <w:r w:rsidRPr="00646D8B">
        <w:rPr>
          <w:rFonts w:eastAsia="Times New Roman"/>
          <w:color w:val="000000"/>
          <w:sz w:val="24"/>
          <w:szCs w:val="24"/>
        </w:rPr>
        <w:t xml:space="preserve">The Political Reform Act (Government Code Section 81000, et seq.) requires state and local government agencies to adopt and promulgate conflict-of-interest codes. The Fair Political Practices Commission has adopted a regulation (2 California Code of Regulations Section 18730) that contains the terms of a standard conflict-of-interest code, which can be incorporated by reference in an agency's code. After public notice and hearing, the standard code may be amended by the Fair Political Practices Commission to conform to amendments in the Political Reform Act. Therefore, the terms of 2 California Code of Regulations Section 18730 and any amendments to it duly adopted by the Fair Political Practices Commission are hereby incorporated by reference. This regulation and the attached or Appendices, designating positions and establishing disclosure categories, shall constitute the conflict-of-interest code of the </w:t>
      </w:r>
      <w:r w:rsidRPr="00646D8B">
        <w:rPr>
          <w:rFonts w:eastAsia="Times New Roman"/>
          <w:b/>
          <w:color w:val="000000"/>
          <w:sz w:val="24"/>
          <w:szCs w:val="24"/>
        </w:rPr>
        <w:t>Cachuma Resource Conservation District (</w:t>
      </w:r>
      <w:r w:rsidR="001305E0">
        <w:rPr>
          <w:rFonts w:eastAsia="Times New Roman"/>
          <w:b/>
          <w:color w:val="000000"/>
          <w:sz w:val="24"/>
          <w:szCs w:val="24"/>
        </w:rPr>
        <w:t>“</w:t>
      </w:r>
      <w:r w:rsidRPr="00646D8B">
        <w:rPr>
          <w:rFonts w:eastAsia="Times New Roman"/>
          <w:b/>
          <w:color w:val="000000"/>
          <w:sz w:val="24"/>
          <w:szCs w:val="24"/>
        </w:rPr>
        <w:t>District</w:t>
      </w:r>
      <w:r w:rsidR="001305E0">
        <w:rPr>
          <w:rFonts w:eastAsia="Times New Roman"/>
          <w:b/>
          <w:color w:val="000000"/>
          <w:sz w:val="24"/>
          <w:szCs w:val="24"/>
        </w:rPr>
        <w:t>”</w:t>
      </w:r>
      <w:r w:rsidRPr="00646D8B">
        <w:rPr>
          <w:rFonts w:eastAsia="Times New Roman"/>
          <w:b/>
          <w:color w:val="000000"/>
          <w:sz w:val="24"/>
          <w:szCs w:val="24"/>
        </w:rPr>
        <w:t>).</w:t>
      </w:r>
    </w:p>
    <w:p w:rsidR="0056263D" w:rsidRPr="00646D8B" w:rsidRDefault="003F4F64" w:rsidP="00F814B9">
      <w:pPr>
        <w:spacing w:line="480" w:lineRule="auto"/>
        <w:ind w:right="144" w:firstLine="360"/>
        <w:jc w:val="both"/>
        <w:textAlignment w:val="baseline"/>
        <w:rPr>
          <w:rFonts w:eastAsia="Times New Roman"/>
          <w:color w:val="000000"/>
          <w:sz w:val="24"/>
          <w:szCs w:val="24"/>
        </w:rPr>
      </w:pPr>
      <w:r w:rsidRPr="00646D8B">
        <w:rPr>
          <w:rFonts w:eastAsia="Times New Roman"/>
          <w:b/>
          <w:color w:val="000000"/>
          <w:sz w:val="24"/>
          <w:szCs w:val="24"/>
        </w:rPr>
        <w:t>.</w:t>
      </w:r>
    </w:p>
    <w:p w:rsidR="008857F3" w:rsidRDefault="00646D8B" w:rsidP="00F814B9">
      <w:pPr>
        <w:spacing w:line="480" w:lineRule="auto"/>
        <w:ind w:firstLine="360"/>
        <w:jc w:val="both"/>
        <w:rPr>
          <w:b/>
        </w:rPr>
      </w:pPr>
      <w:r w:rsidRPr="00F814B9">
        <w:rPr>
          <w:bCs/>
          <w:sz w:val="24"/>
          <w:szCs w:val="24"/>
          <w:lang w:val="en-GB"/>
        </w:rPr>
        <w:t xml:space="preserve">Officials Who Manage Public Investments shall electronically file their </w:t>
      </w:r>
      <w:r w:rsidR="00895098">
        <w:rPr>
          <w:bCs/>
          <w:sz w:val="24"/>
          <w:szCs w:val="24"/>
          <w:lang w:val="en-GB"/>
        </w:rPr>
        <w:t>s</w:t>
      </w:r>
      <w:r w:rsidRPr="00F814B9">
        <w:rPr>
          <w:bCs/>
          <w:sz w:val="24"/>
          <w:szCs w:val="24"/>
          <w:lang w:val="en-GB"/>
        </w:rPr>
        <w:t xml:space="preserve">tatements of economic interests directly with the Fair Political Practices Commission. </w:t>
      </w:r>
      <w:r w:rsidRPr="00F814B9">
        <w:rPr>
          <w:bCs/>
          <w:sz w:val="24"/>
          <w:szCs w:val="24"/>
        </w:rPr>
        <w:t>Individuals holding designated positions shall file their statements of economic interests with the District, which will make the statements available for public inspection and reproduction. (Government Code Section 81008.)</w:t>
      </w:r>
      <w:r w:rsidRPr="00646D8B">
        <w:rPr>
          <w:b/>
        </w:rPr>
        <w:t xml:space="preserve"> </w:t>
      </w:r>
    </w:p>
    <w:p w:rsidR="008857F3" w:rsidRDefault="008857F3">
      <w:pPr>
        <w:rPr>
          <w:b/>
        </w:rPr>
      </w:pPr>
      <w:r>
        <w:rPr>
          <w:b/>
        </w:rPr>
        <w:br w:type="page"/>
      </w:r>
    </w:p>
    <w:p w:rsidR="008857F3" w:rsidRPr="00F814B9" w:rsidRDefault="008857F3" w:rsidP="008857F3">
      <w:pPr>
        <w:pStyle w:val="Title"/>
        <w:spacing w:after="0"/>
        <w:rPr>
          <w:rFonts w:ascii="Times New Roman" w:hAnsi="Times New Roman" w:cs="Times New Roman"/>
          <w:sz w:val="36"/>
          <w:szCs w:val="36"/>
        </w:rPr>
      </w:pPr>
      <w:r w:rsidRPr="00F814B9">
        <w:rPr>
          <w:rFonts w:ascii="Times New Roman" w:hAnsi="Times New Roman" w:cs="Times New Roman"/>
          <w:sz w:val="36"/>
          <w:szCs w:val="36"/>
        </w:rPr>
        <w:lastRenderedPageBreak/>
        <w:t>APPENDIX</w:t>
      </w:r>
    </w:p>
    <w:p w:rsidR="008857F3" w:rsidRPr="00F814B9" w:rsidRDefault="008857F3" w:rsidP="008857F3">
      <w:pPr>
        <w:pStyle w:val="Title"/>
        <w:spacing w:after="0"/>
        <w:rPr>
          <w:rFonts w:ascii="Times New Roman" w:hAnsi="Times New Roman" w:cs="Times New Roman"/>
        </w:rPr>
      </w:pPr>
    </w:p>
    <w:p w:rsidR="008857F3" w:rsidRPr="00F814B9" w:rsidRDefault="008857F3" w:rsidP="008857F3">
      <w:pPr>
        <w:pStyle w:val="Subtitle"/>
        <w:rPr>
          <w:rFonts w:ascii="Times New Roman" w:hAnsi="Times New Roman" w:cs="Times New Roman"/>
          <w:b/>
          <w:sz w:val="30"/>
        </w:rPr>
      </w:pPr>
      <w:r w:rsidRPr="00F814B9">
        <w:rPr>
          <w:rFonts w:ascii="Times New Roman" w:hAnsi="Times New Roman" w:cs="Times New Roman"/>
          <w:b/>
          <w:sz w:val="30"/>
        </w:rPr>
        <w:t>CONFLICT OF INTEREST CODE</w:t>
      </w:r>
    </w:p>
    <w:p w:rsidR="008857F3" w:rsidRPr="00F814B9" w:rsidRDefault="008857F3" w:rsidP="008857F3">
      <w:pPr>
        <w:pStyle w:val="Subtitle"/>
        <w:rPr>
          <w:rFonts w:ascii="Times New Roman" w:hAnsi="Times New Roman" w:cs="Times New Roman"/>
          <w:b/>
          <w:sz w:val="30"/>
        </w:rPr>
      </w:pPr>
      <w:r w:rsidRPr="00F814B9">
        <w:rPr>
          <w:rFonts w:ascii="Times New Roman" w:hAnsi="Times New Roman" w:cs="Times New Roman"/>
          <w:b/>
          <w:sz w:val="30"/>
        </w:rPr>
        <w:t>OF THE</w:t>
      </w:r>
    </w:p>
    <w:p w:rsidR="008857F3" w:rsidRPr="00F814B9" w:rsidRDefault="008857F3" w:rsidP="008857F3">
      <w:pPr>
        <w:pStyle w:val="Subtitle"/>
        <w:spacing w:after="720"/>
        <w:rPr>
          <w:rFonts w:ascii="Times New Roman" w:hAnsi="Times New Roman" w:cs="Times New Roman"/>
          <w:b/>
          <w:color w:val="000000"/>
        </w:rPr>
      </w:pPr>
      <w:r w:rsidRPr="00F814B9">
        <w:rPr>
          <w:rFonts w:ascii="Times New Roman" w:hAnsi="Times New Roman" w:cs="Times New Roman"/>
          <w:b/>
          <w:color w:val="000000"/>
        </w:rPr>
        <w:t xml:space="preserve">CACHUMA RESOURCE CONSERVATION DISTRICT </w:t>
      </w:r>
    </w:p>
    <w:p w:rsidR="008857F3" w:rsidRPr="00F814B9" w:rsidRDefault="008857F3" w:rsidP="008857F3">
      <w:pPr>
        <w:pStyle w:val="Subtitle"/>
        <w:rPr>
          <w:rFonts w:ascii="Times New Roman" w:hAnsi="Times New Roman" w:cs="Times New Roman"/>
          <w:b/>
          <w:sz w:val="36"/>
          <w:u w:val="single"/>
        </w:rPr>
      </w:pPr>
      <w:r w:rsidRPr="00F814B9">
        <w:rPr>
          <w:rFonts w:ascii="Times New Roman" w:hAnsi="Times New Roman" w:cs="Times New Roman"/>
          <w:b/>
          <w:sz w:val="36"/>
          <w:szCs w:val="36"/>
          <w:u w:val="single"/>
        </w:rPr>
        <w:t>PART “A”</w:t>
      </w:r>
    </w:p>
    <w:p w:rsidR="008857F3" w:rsidRPr="00F814B9" w:rsidRDefault="008857F3" w:rsidP="008857F3">
      <w:pPr>
        <w:pStyle w:val="Subtitle"/>
        <w:rPr>
          <w:rFonts w:ascii="Times New Roman" w:hAnsi="Times New Roman" w:cs="Times New Roman"/>
          <w:b/>
          <w:sz w:val="28"/>
          <w:u w:val="single"/>
        </w:rPr>
      </w:pPr>
      <w:r w:rsidRPr="00F814B9">
        <w:rPr>
          <w:rFonts w:ascii="Times New Roman" w:hAnsi="Times New Roman" w:cs="Times New Roman"/>
          <w:b/>
          <w:sz w:val="28"/>
          <w:u w:val="single"/>
        </w:rPr>
        <w:t>OFFICIALS WHO MANAGE PUBLIC INVESTMENTS</w:t>
      </w:r>
    </w:p>
    <w:p w:rsidR="008857F3" w:rsidRPr="00F814B9" w:rsidRDefault="008857F3" w:rsidP="008857F3">
      <w:pPr>
        <w:pStyle w:val="BodyText"/>
        <w:jc w:val="both"/>
        <w:rPr>
          <w:rFonts w:ascii="Times New Roman" w:hAnsi="Times New Roman"/>
        </w:rPr>
      </w:pPr>
      <w:r w:rsidRPr="00F814B9">
        <w:rPr>
          <w:rFonts w:ascii="Times New Roman" w:hAnsi="Times New Roman"/>
        </w:rPr>
        <w:t>District Officials who manage public investments, as defined by 2 Cal. Code of Regs. § 18700.3(b), are NOT subject to the District’s Code, but must file disclosure statements under Government Code Section 87200 et seq. [Regs. § 18730(b)(3)]  These positions are listed here for informational purposes only.</w:t>
      </w:r>
    </w:p>
    <w:p w:rsidR="008857F3" w:rsidRPr="00F814B9" w:rsidRDefault="008857F3" w:rsidP="008857F3">
      <w:pPr>
        <w:pStyle w:val="BodyText"/>
        <w:spacing w:after="0"/>
        <w:jc w:val="both"/>
        <w:rPr>
          <w:rFonts w:ascii="Times New Roman" w:hAnsi="Times New Roman"/>
        </w:rPr>
      </w:pPr>
      <w:r w:rsidRPr="00F814B9">
        <w:rPr>
          <w:rFonts w:ascii="Times New Roman" w:hAnsi="Times New Roman"/>
        </w:rPr>
        <w:t>It has been determined that the positions listed below are officials who manage public investments</w:t>
      </w:r>
      <w:r w:rsidRPr="00F814B9">
        <w:rPr>
          <w:rStyle w:val="FootnoteReference"/>
          <w:rFonts w:ascii="Times New Roman" w:hAnsi="Times New Roman"/>
        </w:rPr>
        <w:footnoteReference w:id="1"/>
      </w:r>
      <w:r w:rsidRPr="00F814B9">
        <w:rPr>
          <w:rFonts w:ascii="Times New Roman" w:hAnsi="Times New Roman"/>
        </w:rPr>
        <w:t>:</w:t>
      </w:r>
    </w:p>
    <w:p w:rsidR="008857F3" w:rsidRPr="00F814B9" w:rsidRDefault="008857F3" w:rsidP="008857F3">
      <w:pPr>
        <w:pStyle w:val="BodyText"/>
        <w:spacing w:after="0"/>
        <w:rPr>
          <w:rFonts w:ascii="Times New Roman" w:hAnsi="Times New Roman"/>
        </w:rPr>
      </w:pPr>
    </w:p>
    <w:p w:rsidR="008857F3" w:rsidRPr="00F814B9" w:rsidRDefault="008857F3" w:rsidP="008857F3">
      <w:pPr>
        <w:pStyle w:val="BodyText"/>
        <w:spacing w:after="0"/>
        <w:rPr>
          <w:rFonts w:ascii="Times New Roman" w:hAnsi="Times New Roman"/>
        </w:rPr>
      </w:pPr>
      <w:r w:rsidRPr="00F814B9">
        <w:rPr>
          <w:rFonts w:ascii="Times New Roman" w:hAnsi="Times New Roman"/>
        </w:rPr>
        <w:t>Members of the Board of Directors</w:t>
      </w:r>
    </w:p>
    <w:p w:rsidR="008857F3" w:rsidRPr="00F814B9" w:rsidRDefault="008857F3" w:rsidP="008857F3">
      <w:pPr>
        <w:pStyle w:val="BodyText"/>
        <w:spacing w:after="0"/>
        <w:rPr>
          <w:rFonts w:ascii="Times New Roman" w:hAnsi="Times New Roman"/>
        </w:rPr>
      </w:pPr>
    </w:p>
    <w:p w:rsidR="008857F3" w:rsidRPr="00F814B9" w:rsidRDefault="00D64F83" w:rsidP="008857F3">
      <w:pPr>
        <w:pStyle w:val="BodyText"/>
        <w:spacing w:after="0"/>
        <w:rPr>
          <w:rFonts w:ascii="Times New Roman" w:hAnsi="Times New Roman"/>
        </w:rPr>
      </w:pPr>
      <w:r>
        <w:rPr>
          <w:rFonts w:ascii="Times New Roman" w:hAnsi="Times New Roman"/>
        </w:rPr>
        <w:t xml:space="preserve"> </w:t>
      </w:r>
      <w:r w:rsidR="008857F3" w:rsidRPr="00F814B9">
        <w:rPr>
          <w:rFonts w:ascii="Times New Roman" w:hAnsi="Times New Roman"/>
        </w:rPr>
        <w:t xml:space="preserve">Investment Consultants </w:t>
      </w:r>
    </w:p>
    <w:p w:rsidR="008857F3" w:rsidRPr="00F814B9" w:rsidRDefault="008857F3" w:rsidP="008857F3">
      <w:pPr>
        <w:pStyle w:val="BodyText"/>
        <w:spacing w:after="0"/>
        <w:rPr>
          <w:rFonts w:ascii="Times New Roman" w:hAnsi="Times New Roman"/>
        </w:rPr>
      </w:pPr>
    </w:p>
    <w:p w:rsidR="008857F3" w:rsidRPr="008857F3" w:rsidRDefault="008857F3">
      <w:r w:rsidRPr="008857F3">
        <w:br w:type="page"/>
      </w:r>
    </w:p>
    <w:p w:rsidR="00646D8B" w:rsidRDefault="00646D8B" w:rsidP="00F814B9">
      <w:pPr>
        <w:spacing w:line="360" w:lineRule="auto"/>
        <w:ind w:firstLine="360"/>
        <w:jc w:val="both"/>
        <w:sectPr w:rsidR="00646D8B" w:rsidSect="00F814B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299"/>
        </w:sectPr>
      </w:pPr>
    </w:p>
    <w:p w:rsidR="0056263D" w:rsidRDefault="003F4F64">
      <w:pPr>
        <w:spacing w:line="553" w:lineRule="exact"/>
        <w:jc w:val="center"/>
        <w:textAlignment w:val="baseline"/>
        <w:rPr>
          <w:rFonts w:eastAsia="Times New Roman"/>
          <w:b/>
          <w:color w:val="000000"/>
          <w:sz w:val="24"/>
        </w:rPr>
      </w:pPr>
      <w:r>
        <w:rPr>
          <w:rFonts w:eastAsia="Times New Roman"/>
          <w:b/>
          <w:color w:val="000000"/>
          <w:sz w:val="24"/>
        </w:rPr>
        <w:lastRenderedPageBreak/>
        <w:t xml:space="preserve">CACHUMA RESOURCE CONSERVATION DISTRICT </w:t>
      </w:r>
      <w:r>
        <w:rPr>
          <w:rFonts w:eastAsia="Times New Roman"/>
          <w:b/>
          <w:color w:val="000000"/>
          <w:sz w:val="24"/>
        </w:rPr>
        <w:br/>
        <w:t>CONFLICT-OF-INTEREST CODE</w:t>
      </w:r>
    </w:p>
    <w:p w:rsidR="0056263D" w:rsidRDefault="0056263D">
      <w:pPr>
        <w:spacing w:before="88" w:line="20" w:lineRule="exact"/>
      </w:pPr>
    </w:p>
    <w:tbl>
      <w:tblPr>
        <w:tblW w:w="0" w:type="auto"/>
        <w:tblLayout w:type="fixed"/>
        <w:tblCellMar>
          <w:left w:w="0" w:type="dxa"/>
          <w:right w:w="0" w:type="dxa"/>
        </w:tblCellMar>
        <w:tblLook w:val="0000" w:firstRow="0" w:lastRow="0" w:firstColumn="0" w:lastColumn="0" w:noHBand="0" w:noVBand="0"/>
      </w:tblPr>
      <w:tblGrid>
        <w:gridCol w:w="6004"/>
        <w:gridCol w:w="941"/>
        <w:gridCol w:w="235"/>
        <w:gridCol w:w="240"/>
        <w:gridCol w:w="1580"/>
      </w:tblGrid>
      <w:tr w:rsidR="0056263D" w:rsidTr="003224C3">
        <w:trPr>
          <w:trHeight w:hRule="exact" w:val="570"/>
        </w:trPr>
        <w:tc>
          <w:tcPr>
            <w:tcW w:w="6004" w:type="dxa"/>
            <w:vAlign w:val="center"/>
          </w:tcPr>
          <w:p w:rsidR="0056263D" w:rsidRPr="001B57B1" w:rsidRDefault="003F4F64" w:rsidP="001B57B1">
            <w:pPr>
              <w:spacing w:before="172" w:after="119" w:line="274" w:lineRule="exact"/>
              <w:ind w:left="234"/>
              <w:jc w:val="center"/>
              <w:textAlignment w:val="baseline"/>
              <w:rPr>
                <w:rFonts w:eastAsia="Times New Roman"/>
                <w:b/>
                <w:color w:val="000000"/>
                <w:sz w:val="24"/>
                <w:u w:val="single"/>
              </w:rPr>
            </w:pPr>
            <w:r w:rsidRPr="001B57B1">
              <w:rPr>
                <w:rFonts w:eastAsia="Times New Roman"/>
                <w:b/>
                <w:color w:val="000000"/>
                <w:sz w:val="24"/>
                <w:u w:val="single"/>
              </w:rPr>
              <w:t>Designated Positions</w:t>
            </w:r>
          </w:p>
        </w:tc>
        <w:tc>
          <w:tcPr>
            <w:tcW w:w="2996" w:type="dxa"/>
            <w:gridSpan w:val="4"/>
            <w:vAlign w:val="center"/>
          </w:tcPr>
          <w:p w:rsidR="0056263D" w:rsidRPr="001B57B1" w:rsidRDefault="003F4F64" w:rsidP="00F814B9">
            <w:pPr>
              <w:spacing w:before="172" w:after="119" w:line="274" w:lineRule="exact"/>
              <w:ind w:right="754"/>
              <w:jc w:val="center"/>
              <w:textAlignment w:val="baseline"/>
              <w:rPr>
                <w:rFonts w:eastAsia="Times New Roman"/>
                <w:b/>
                <w:color w:val="000000"/>
                <w:sz w:val="24"/>
                <w:u w:val="single"/>
              </w:rPr>
            </w:pPr>
            <w:r w:rsidRPr="001B57B1">
              <w:rPr>
                <w:rFonts w:eastAsia="Times New Roman"/>
                <w:b/>
                <w:color w:val="000000"/>
                <w:sz w:val="24"/>
                <w:u w:val="single"/>
              </w:rPr>
              <w:t>Disclosure Categories</w:t>
            </w:r>
          </w:p>
        </w:tc>
      </w:tr>
      <w:tr w:rsidR="0056263D" w:rsidTr="00F814B9">
        <w:trPr>
          <w:trHeight w:hRule="exact" w:val="738"/>
        </w:trPr>
        <w:tc>
          <w:tcPr>
            <w:tcW w:w="6004" w:type="dxa"/>
            <w:vAlign w:val="center"/>
          </w:tcPr>
          <w:p w:rsidR="0056263D" w:rsidRDefault="00D64F83">
            <w:pPr>
              <w:spacing w:before="141" w:line="271" w:lineRule="exact"/>
              <w:ind w:left="234"/>
              <w:textAlignment w:val="baseline"/>
              <w:rPr>
                <w:rFonts w:eastAsia="Times New Roman"/>
                <w:color w:val="000000"/>
                <w:sz w:val="24"/>
              </w:rPr>
            </w:pPr>
            <w:r>
              <w:rPr>
                <w:rFonts w:eastAsia="Times New Roman"/>
                <w:color w:val="000000"/>
                <w:sz w:val="24"/>
              </w:rPr>
              <w:t xml:space="preserve"> </w:t>
            </w:r>
            <w:r w:rsidRPr="00D64F83">
              <w:rPr>
                <w:rFonts w:eastAsia="Times New Roman"/>
                <w:b/>
                <w:bCs/>
                <w:color w:val="002060"/>
                <w:sz w:val="16"/>
                <w:szCs w:val="16"/>
              </w:rPr>
              <w:t>[D</w:t>
            </w:r>
            <w:r>
              <w:rPr>
                <w:rFonts w:eastAsia="Times New Roman"/>
                <w:b/>
                <w:bCs/>
                <w:color w:val="002060"/>
                <w:sz w:val="16"/>
                <w:szCs w:val="16"/>
              </w:rPr>
              <w:t>esignated as 87200 file</w:t>
            </w:r>
            <w:r w:rsidR="001B57B1">
              <w:rPr>
                <w:rFonts w:eastAsia="Times New Roman"/>
                <w:b/>
                <w:bCs/>
                <w:color w:val="002060"/>
                <w:sz w:val="16"/>
                <w:szCs w:val="16"/>
              </w:rPr>
              <w:t>r]</w:t>
            </w:r>
          </w:p>
        </w:tc>
        <w:tc>
          <w:tcPr>
            <w:tcW w:w="941" w:type="dxa"/>
            <w:vAlign w:val="center"/>
          </w:tcPr>
          <w:p w:rsidR="0056263D" w:rsidRDefault="0056263D">
            <w:pPr>
              <w:spacing w:before="141" w:line="271" w:lineRule="exact"/>
              <w:ind w:right="34"/>
              <w:jc w:val="right"/>
              <w:textAlignment w:val="baseline"/>
              <w:rPr>
                <w:rFonts w:eastAsia="Times New Roman"/>
                <w:color w:val="000000"/>
                <w:sz w:val="24"/>
              </w:rPr>
            </w:pPr>
          </w:p>
        </w:tc>
        <w:tc>
          <w:tcPr>
            <w:tcW w:w="235" w:type="dxa"/>
            <w:vAlign w:val="center"/>
          </w:tcPr>
          <w:p w:rsidR="0056263D" w:rsidRDefault="0056263D">
            <w:pPr>
              <w:spacing w:before="141" w:line="271" w:lineRule="exact"/>
              <w:jc w:val="center"/>
              <w:textAlignment w:val="baseline"/>
              <w:rPr>
                <w:rFonts w:eastAsia="Times New Roman"/>
                <w:color w:val="000000"/>
                <w:sz w:val="24"/>
              </w:rPr>
            </w:pPr>
          </w:p>
        </w:tc>
        <w:tc>
          <w:tcPr>
            <w:tcW w:w="240" w:type="dxa"/>
            <w:vAlign w:val="center"/>
          </w:tcPr>
          <w:p w:rsidR="0056263D" w:rsidRDefault="0056263D">
            <w:pPr>
              <w:spacing w:before="141" w:line="271" w:lineRule="exact"/>
              <w:jc w:val="center"/>
              <w:textAlignment w:val="baseline"/>
              <w:rPr>
                <w:rFonts w:eastAsia="Times New Roman"/>
                <w:color w:val="000000"/>
                <w:sz w:val="24"/>
              </w:rPr>
            </w:pPr>
          </w:p>
        </w:tc>
        <w:tc>
          <w:tcPr>
            <w:tcW w:w="1580" w:type="dxa"/>
            <w:vAlign w:val="center"/>
          </w:tcPr>
          <w:p w:rsidR="0056263D" w:rsidRDefault="0056263D" w:rsidP="00040974">
            <w:pPr>
              <w:spacing w:before="141" w:line="271" w:lineRule="exact"/>
              <w:ind w:right="1032"/>
              <w:textAlignment w:val="baseline"/>
              <w:rPr>
                <w:rFonts w:eastAsia="Times New Roman"/>
                <w:color w:val="000000"/>
                <w:sz w:val="24"/>
              </w:rPr>
            </w:pPr>
          </w:p>
        </w:tc>
      </w:tr>
      <w:tr w:rsidR="0056263D" w:rsidTr="003224C3">
        <w:trPr>
          <w:trHeight w:hRule="exact" w:val="273"/>
        </w:trPr>
        <w:tc>
          <w:tcPr>
            <w:tcW w:w="6004" w:type="dxa"/>
            <w:vAlign w:val="center"/>
          </w:tcPr>
          <w:p w:rsidR="0056263D" w:rsidRDefault="003F4F64">
            <w:pPr>
              <w:spacing w:line="268" w:lineRule="exact"/>
              <w:ind w:left="234"/>
              <w:textAlignment w:val="baseline"/>
              <w:rPr>
                <w:rFonts w:eastAsia="Times New Roman"/>
                <w:color w:val="000000"/>
                <w:sz w:val="24"/>
              </w:rPr>
            </w:pPr>
            <w:r>
              <w:rPr>
                <w:rFonts w:eastAsia="Times New Roman"/>
                <w:color w:val="000000"/>
                <w:sz w:val="24"/>
              </w:rPr>
              <w:t>Executive Director</w:t>
            </w:r>
            <w:r w:rsidR="001B57B1">
              <w:rPr>
                <w:rFonts w:eastAsia="Times New Roman"/>
                <w:color w:val="000000"/>
                <w:sz w:val="24"/>
              </w:rPr>
              <w:t xml:space="preserve"> </w:t>
            </w:r>
          </w:p>
        </w:tc>
        <w:tc>
          <w:tcPr>
            <w:tcW w:w="941" w:type="dxa"/>
            <w:vAlign w:val="center"/>
          </w:tcPr>
          <w:p w:rsidR="0056263D" w:rsidRDefault="003F4F64">
            <w:pPr>
              <w:spacing w:line="268" w:lineRule="exact"/>
              <w:ind w:right="34"/>
              <w:jc w:val="right"/>
              <w:textAlignment w:val="baseline"/>
              <w:rPr>
                <w:rFonts w:eastAsia="Times New Roman"/>
                <w:color w:val="000000"/>
                <w:sz w:val="24"/>
              </w:rPr>
            </w:pPr>
            <w:r>
              <w:rPr>
                <w:rFonts w:eastAsia="Times New Roman"/>
                <w:color w:val="000000"/>
                <w:sz w:val="24"/>
              </w:rPr>
              <w:t>1,</w:t>
            </w:r>
          </w:p>
        </w:tc>
        <w:tc>
          <w:tcPr>
            <w:tcW w:w="235" w:type="dxa"/>
            <w:vAlign w:val="center"/>
          </w:tcPr>
          <w:p w:rsidR="0056263D" w:rsidRDefault="003F4F64">
            <w:pPr>
              <w:spacing w:line="268" w:lineRule="exact"/>
              <w:jc w:val="center"/>
              <w:textAlignment w:val="baseline"/>
              <w:rPr>
                <w:rFonts w:eastAsia="Times New Roman"/>
                <w:color w:val="000000"/>
                <w:sz w:val="24"/>
              </w:rPr>
            </w:pPr>
            <w:r>
              <w:rPr>
                <w:rFonts w:eastAsia="Times New Roman"/>
                <w:color w:val="000000"/>
                <w:sz w:val="24"/>
              </w:rPr>
              <w:t>2,</w:t>
            </w:r>
          </w:p>
        </w:tc>
        <w:tc>
          <w:tcPr>
            <w:tcW w:w="240" w:type="dxa"/>
            <w:vAlign w:val="center"/>
          </w:tcPr>
          <w:p w:rsidR="0056263D" w:rsidRDefault="003F4F64">
            <w:pPr>
              <w:spacing w:line="268" w:lineRule="exact"/>
              <w:jc w:val="center"/>
              <w:textAlignment w:val="baseline"/>
              <w:rPr>
                <w:rFonts w:eastAsia="Times New Roman"/>
                <w:color w:val="000000"/>
                <w:sz w:val="24"/>
              </w:rPr>
            </w:pPr>
            <w:r>
              <w:rPr>
                <w:rFonts w:eastAsia="Times New Roman"/>
                <w:color w:val="000000"/>
                <w:sz w:val="24"/>
              </w:rPr>
              <w:t>3,</w:t>
            </w:r>
          </w:p>
        </w:tc>
        <w:tc>
          <w:tcPr>
            <w:tcW w:w="1580" w:type="dxa"/>
            <w:vAlign w:val="center"/>
          </w:tcPr>
          <w:p w:rsidR="0056263D" w:rsidRDefault="003F4F64" w:rsidP="00040974">
            <w:pPr>
              <w:spacing w:line="268" w:lineRule="exact"/>
              <w:ind w:right="1032"/>
              <w:textAlignment w:val="baseline"/>
              <w:rPr>
                <w:rFonts w:eastAsia="Times New Roman"/>
                <w:color w:val="000000"/>
                <w:sz w:val="24"/>
              </w:rPr>
            </w:pPr>
            <w:r>
              <w:rPr>
                <w:rFonts w:eastAsia="Times New Roman"/>
                <w:color w:val="000000"/>
                <w:sz w:val="24"/>
              </w:rPr>
              <w:t>4</w:t>
            </w:r>
          </w:p>
        </w:tc>
      </w:tr>
      <w:tr w:rsidR="00D8262F" w:rsidTr="003224C3">
        <w:trPr>
          <w:trHeight w:hRule="exact" w:val="273"/>
        </w:trPr>
        <w:tc>
          <w:tcPr>
            <w:tcW w:w="6004" w:type="dxa"/>
            <w:vAlign w:val="center"/>
          </w:tcPr>
          <w:p w:rsidR="00D8262F" w:rsidRDefault="00D8262F">
            <w:pPr>
              <w:spacing w:line="268" w:lineRule="exact"/>
              <w:ind w:left="234"/>
              <w:textAlignment w:val="baseline"/>
              <w:rPr>
                <w:rFonts w:eastAsia="Times New Roman"/>
                <w:color w:val="000000"/>
                <w:sz w:val="24"/>
              </w:rPr>
            </w:pPr>
            <w:r>
              <w:rPr>
                <w:rFonts w:eastAsia="Times New Roman"/>
                <w:color w:val="000000"/>
                <w:sz w:val="24"/>
              </w:rPr>
              <w:t>General Counsel</w:t>
            </w:r>
          </w:p>
        </w:tc>
        <w:tc>
          <w:tcPr>
            <w:tcW w:w="941" w:type="dxa"/>
            <w:vAlign w:val="center"/>
          </w:tcPr>
          <w:p w:rsidR="00D8262F" w:rsidRDefault="00D8262F">
            <w:pPr>
              <w:spacing w:line="268" w:lineRule="exact"/>
              <w:ind w:right="34"/>
              <w:jc w:val="right"/>
              <w:textAlignment w:val="baseline"/>
              <w:rPr>
                <w:rFonts w:eastAsia="Times New Roman"/>
                <w:color w:val="000000"/>
                <w:sz w:val="24"/>
              </w:rPr>
            </w:pPr>
            <w:r>
              <w:rPr>
                <w:rFonts w:eastAsia="Times New Roman"/>
                <w:color w:val="000000"/>
                <w:sz w:val="24"/>
              </w:rPr>
              <w:t>1,</w:t>
            </w:r>
          </w:p>
        </w:tc>
        <w:tc>
          <w:tcPr>
            <w:tcW w:w="235" w:type="dxa"/>
            <w:vAlign w:val="center"/>
          </w:tcPr>
          <w:p w:rsidR="00D8262F" w:rsidRDefault="00D8262F">
            <w:pPr>
              <w:spacing w:line="268" w:lineRule="exact"/>
              <w:jc w:val="center"/>
              <w:textAlignment w:val="baseline"/>
              <w:rPr>
                <w:rFonts w:eastAsia="Times New Roman"/>
                <w:color w:val="000000"/>
                <w:sz w:val="24"/>
              </w:rPr>
            </w:pPr>
            <w:r>
              <w:rPr>
                <w:rFonts w:eastAsia="Times New Roman"/>
                <w:color w:val="000000"/>
                <w:sz w:val="24"/>
              </w:rPr>
              <w:t>2,</w:t>
            </w:r>
          </w:p>
        </w:tc>
        <w:tc>
          <w:tcPr>
            <w:tcW w:w="240" w:type="dxa"/>
            <w:vAlign w:val="center"/>
          </w:tcPr>
          <w:p w:rsidR="00D8262F" w:rsidRDefault="00D8262F">
            <w:pPr>
              <w:spacing w:line="268" w:lineRule="exact"/>
              <w:jc w:val="center"/>
              <w:textAlignment w:val="baseline"/>
              <w:rPr>
                <w:rFonts w:eastAsia="Times New Roman"/>
                <w:color w:val="000000"/>
                <w:sz w:val="24"/>
              </w:rPr>
            </w:pPr>
            <w:r>
              <w:rPr>
                <w:rFonts w:eastAsia="Times New Roman"/>
                <w:color w:val="000000"/>
                <w:sz w:val="24"/>
              </w:rPr>
              <w:t>3,</w:t>
            </w:r>
          </w:p>
        </w:tc>
        <w:tc>
          <w:tcPr>
            <w:tcW w:w="1580" w:type="dxa"/>
            <w:vAlign w:val="center"/>
          </w:tcPr>
          <w:p w:rsidR="00D8262F" w:rsidRDefault="00D8262F" w:rsidP="00040974">
            <w:pPr>
              <w:spacing w:line="268" w:lineRule="exact"/>
              <w:ind w:right="1032"/>
              <w:textAlignment w:val="baseline"/>
              <w:rPr>
                <w:rFonts w:eastAsia="Times New Roman"/>
                <w:color w:val="000000"/>
                <w:sz w:val="24"/>
              </w:rPr>
            </w:pPr>
            <w:r>
              <w:rPr>
                <w:rFonts w:eastAsia="Times New Roman"/>
                <w:color w:val="000000"/>
                <w:sz w:val="24"/>
              </w:rPr>
              <w:t>4</w:t>
            </w:r>
          </w:p>
        </w:tc>
      </w:tr>
      <w:tr w:rsidR="0056263D" w:rsidTr="003224C3">
        <w:trPr>
          <w:trHeight w:hRule="exact" w:val="279"/>
        </w:trPr>
        <w:tc>
          <w:tcPr>
            <w:tcW w:w="6004" w:type="dxa"/>
            <w:vAlign w:val="center"/>
          </w:tcPr>
          <w:p w:rsidR="0056263D" w:rsidRDefault="003F4F64" w:rsidP="00046C09">
            <w:pPr>
              <w:spacing w:line="267" w:lineRule="exact"/>
              <w:ind w:left="234"/>
              <w:textAlignment w:val="baseline"/>
              <w:rPr>
                <w:rFonts w:eastAsia="Times New Roman"/>
                <w:color w:val="000000"/>
                <w:sz w:val="24"/>
              </w:rPr>
            </w:pPr>
            <w:r>
              <w:rPr>
                <w:rFonts w:eastAsia="Times New Roman"/>
                <w:color w:val="000000"/>
                <w:sz w:val="24"/>
              </w:rPr>
              <w:t>Program Director</w:t>
            </w:r>
            <w:r w:rsidR="00924A1E">
              <w:rPr>
                <w:rFonts w:eastAsia="Times New Roman"/>
                <w:color w:val="000000"/>
                <w:sz w:val="24"/>
              </w:rPr>
              <w:t xml:space="preserve"> </w:t>
            </w:r>
          </w:p>
        </w:tc>
        <w:tc>
          <w:tcPr>
            <w:tcW w:w="941" w:type="dxa"/>
            <w:vAlign w:val="center"/>
          </w:tcPr>
          <w:p w:rsidR="0056263D" w:rsidRDefault="003F4F64">
            <w:pPr>
              <w:spacing w:line="267" w:lineRule="exact"/>
              <w:ind w:right="34"/>
              <w:jc w:val="right"/>
              <w:textAlignment w:val="baseline"/>
              <w:rPr>
                <w:rFonts w:eastAsia="Times New Roman"/>
                <w:color w:val="000000"/>
                <w:sz w:val="24"/>
              </w:rPr>
            </w:pPr>
            <w:r>
              <w:rPr>
                <w:rFonts w:eastAsia="Times New Roman"/>
                <w:color w:val="000000"/>
                <w:sz w:val="24"/>
              </w:rPr>
              <w:t>2,</w:t>
            </w:r>
          </w:p>
        </w:tc>
        <w:tc>
          <w:tcPr>
            <w:tcW w:w="235" w:type="dxa"/>
            <w:vAlign w:val="center"/>
          </w:tcPr>
          <w:p w:rsidR="0056263D" w:rsidRDefault="003F4F64">
            <w:pPr>
              <w:spacing w:line="267" w:lineRule="exact"/>
              <w:jc w:val="center"/>
              <w:textAlignment w:val="baseline"/>
              <w:rPr>
                <w:rFonts w:eastAsia="Times New Roman"/>
                <w:color w:val="000000"/>
                <w:sz w:val="24"/>
              </w:rPr>
            </w:pPr>
            <w:r>
              <w:rPr>
                <w:rFonts w:eastAsia="Times New Roman"/>
                <w:color w:val="000000"/>
                <w:sz w:val="24"/>
              </w:rPr>
              <w:t>3,</w:t>
            </w:r>
          </w:p>
        </w:tc>
        <w:tc>
          <w:tcPr>
            <w:tcW w:w="240" w:type="dxa"/>
            <w:vAlign w:val="center"/>
          </w:tcPr>
          <w:p w:rsidR="0056263D" w:rsidRDefault="003F4F64">
            <w:pPr>
              <w:spacing w:line="267" w:lineRule="exact"/>
              <w:jc w:val="center"/>
              <w:textAlignment w:val="baseline"/>
              <w:rPr>
                <w:rFonts w:eastAsia="Times New Roman"/>
                <w:color w:val="000000"/>
                <w:sz w:val="24"/>
              </w:rPr>
            </w:pPr>
            <w:r>
              <w:rPr>
                <w:rFonts w:eastAsia="Times New Roman"/>
                <w:color w:val="000000"/>
                <w:sz w:val="24"/>
              </w:rPr>
              <w:t>4</w:t>
            </w:r>
          </w:p>
        </w:tc>
        <w:tc>
          <w:tcPr>
            <w:tcW w:w="1580" w:type="dxa"/>
          </w:tcPr>
          <w:p w:rsidR="0056263D" w:rsidRDefault="003F4F64">
            <w:pPr>
              <w:textAlignment w:val="baseline"/>
              <w:rPr>
                <w:rFonts w:eastAsia="Times New Roman"/>
                <w:color w:val="000000"/>
                <w:sz w:val="24"/>
              </w:rPr>
            </w:pPr>
            <w:r>
              <w:rPr>
                <w:rFonts w:eastAsia="Times New Roman"/>
                <w:color w:val="000000"/>
                <w:sz w:val="24"/>
              </w:rPr>
              <w:t xml:space="preserve"> </w:t>
            </w:r>
          </w:p>
        </w:tc>
      </w:tr>
      <w:tr w:rsidR="0056263D" w:rsidTr="003224C3">
        <w:trPr>
          <w:trHeight w:hRule="exact" w:val="302"/>
        </w:trPr>
        <w:tc>
          <w:tcPr>
            <w:tcW w:w="6004" w:type="dxa"/>
            <w:vAlign w:val="center"/>
          </w:tcPr>
          <w:p w:rsidR="0056263D" w:rsidRDefault="003F4F64">
            <w:pPr>
              <w:spacing w:line="277" w:lineRule="exact"/>
              <w:ind w:left="234"/>
              <w:textAlignment w:val="baseline"/>
              <w:rPr>
                <w:rFonts w:eastAsia="Times New Roman"/>
                <w:color w:val="000000"/>
                <w:sz w:val="24"/>
              </w:rPr>
            </w:pPr>
            <w:r>
              <w:rPr>
                <w:rFonts w:eastAsia="Times New Roman"/>
                <w:color w:val="000000"/>
                <w:sz w:val="24"/>
              </w:rPr>
              <w:t>Program Manager</w:t>
            </w:r>
          </w:p>
        </w:tc>
        <w:tc>
          <w:tcPr>
            <w:tcW w:w="941" w:type="dxa"/>
            <w:vAlign w:val="center"/>
          </w:tcPr>
          <w:p w:rsidR="0056263D" w:rsidRDefault="003F4F64">
            <w:pPr>
              <w:spacing w:line="277" w:lineRule="exact"/>
              <w:ind w:right="34"/>
              <w:jc w:val="right"/>
              <w:textAlignment w:val="baseline"/>
              <w:rPr>
                <w:rFonts w:eastAsia="Times New Roman"/>
                <w:color w:val="000000"/>
                <w:sz w:val="24"/>
              </w:rPr>
            </w:pPr>
            <w:r>
              <w:rPr>
                <w:rFonts w:eastAsia="Times New Roman"/>
                <w:color w:val="000000"/>
                <w:sz w:val="24"/>
              </w:rPr>
              <w:t>2,</w:t>
            </w:r>
          </w:p>
        </w:tc>
        <w:tc>
          <w:tcPr>
            <w:tcW w:w="235" w:type="dxa"/>
            <w:vAlign w:val="center"/>
          </w:tcPr>
          <w:p w:rsidR="0056263D" w:rsidRDefault="003F4F64">
            <w:pPr>
              <w:spacing w:line="277" w:lineRule="exact"/>
              <w:jc w:val="center"/>
              <w:textAlignment w:val="baseline"/>
              <w:rPr>
                <w:rFonts w:eastAsia="Times New Roman"/>
                <w:color w:val="000000"/>
                <w:sz w:val="24"/>
              </w:rPr>
            </w:pPr>
            <w:r>
              <w:rPr>
                <w:rFonts w:eastAsia="Times New Roman"/>
                <w:color w:val="000000"/>
                <w:sz w:val="24"/>
              </w:rPr>
              <w:t>3,</w:t>
            </w:r>
          </w:p>
        </w:tc>
        <w:tc>
          <w:tcPr>
            <w:tcW w:w="240" w:type="dxa"/>
            <w:vAlign w:val="center"/>
          </w:tcPr>
          <w:p w:rsidR="0056263D" w:rsidRDefault="003F4F64">
            <w:pPr>
              <w:spacing w:line="277" w:lineRule="exact"/>
              <w:jc w:val="center"/>
              <w:textAlignment w:val="baseline"/>
              <w:rPr>
                <w:rFonts w:eastAsia="Times New Roman"/>
                <w:color w:val="000000"/>
                <w:sz w:val="24"/>
              </w:rPr>
            </w:pPr>
            <w:r>
              <w:rPr>
                <w:rFonts w:eastAsia="Times New Roman"/>
                <w:color w:val="000000"/>
                <w:sz w:val="24"/>
              </w:rPr>
              <w:t>4</w:t>
            </w:r>
          </w:p>
        </w:tc>
        <w:tc>
          <w:tcPr>
            <w:tcW w:w="1580" w:type="dxa"/>
          </w:tcPr>
          <w:p w:rsidR="0056263D" w:rsidRDefault="003F4F64">
            <w:pPr>
              <w:textAlignment w:val="baseline"/>
              <w:rPr>
                <w:rFonts w:eastAsia="Times New Roman"/>
                <w:color w:val="000000"/>
                <w:sz w:val="24"/>
              </w:rPr>
            </w:pPr>
            <w:r>
              <w:rPr>
                <w:rFonts w:eastAsia="Times New Roman"/>
                <w:color w:val="000000"/>
                <w:sz w:val="24"/>
              </w:rPr>
              <w:t xml:space="preserve"> </w:t>
            </w:r>
          </w:p>
        </w:tc>
      </w:tr>
      <w:tr w:rsidR="0056263D" w:rsidTr="003224C3">
        <w:trPr>
          <w:trHeight w:hRule="exact" w:val="253"/>
        </w:trPr>
        <w:tc>
          <w:tcPr>
            <w:tcW w:w="6004" w:type="dxa"/>
            <w:vAlign w:val="center"/>
          </w:tcPr>
          <w:p w:rsidR="0056263D" w:rsidRDefault="003F4F64">
            <w:pPr>
              <w:spacing w:line="249" w:lineRule="exact"/>
              <w:ind w:left="234"/>
              <w:textAlignment w:val="baseline"/>
              <w:rPr>
                <w:rFonts w:eastAsia="Times New Roman"/>
                <w:color w:val="000000"/>
                <w:sz w:val="24"/>
              </w:rPr>
            </w:pPr>
            <w:r>
              <w:rPr>
                <w:rFonts w:eastAsia="Times New Roman"/>
                <w:color w:val="000000"/>
                <w:sz w:val="24"/>
              </w:rPr>
              <w:t>Consultants/New Positions</w:t>
            </w:r>
          </w:p>
        </w:tc>
        <w:tc>
          <w:tcPr>
            <w:tcW w:w="941" w:type="dxa"/>
            <w:vAlign w:val="center"/>
          </w:tcPr>
          <w:p w:rsidR="0056263D" w:rsidRDefault="003F4F64">
            <w:pPr>
              <w:spacing w:line="249" w:lineRule="exact"/>
              <w:ind w:right="34"/>
              <w:jc w:val="right"/>
              <w:textAlignment w:val="baseline"/>
              <w:rPr>
                <w:rFonts w:eastAsia="Times New Roman"/>
                <w:color w:val="000000"/>
                <w:sz w:val="24"/>
              </w:rPr>
            </w:pPr>
            <w:r>
              <w:rPr>
                <w:rFonts w:eastAsia="Times New Roman"/>
                <w:color w:val="000000"/>
                <w:sz w:val="24"/>
              </w:rPr>
              <w:t>*</w:t>
            </w:r>
          </w:p>
        </w:tc>
        <w:tc>
          <w:tcPr>
            <w:tcW w:w="235" w:type="dxa"/>
          </w:tcPr>
          <w:p w:rsidR="0056263D" w:rsidRDefault="003F4F64">
            <w:pPr>
              <w:textAlignment w:val="baseline"/>
              <w:rPr>
                <w:rFonts w:eastAsia="Times New Roman"/>
                <w:color w:val="000000"/>
                <w:sz w:val="24"/>
              </w:rPr>
            </w:pPr>
            <w:r>
              <w:rPr>
                <w:rFonts w:eastAsia="Times New Roman"/>
                <w:color w:val="000000"/>
                <w:sz w:val="24"/>
              </w:rPr>
              <w:t xml:space="preserve"> </w:t>
            </w:r>
          </w:p>
        </w:tc>
        <w:tc>
          <w:tcPr>
            <w:tcW w:w="240" w:type="dxa"/>
          </w:tcPr>
          <w:p w:rsidR="0056263D" w:rsidRDefault="003F4F64">
            <w:pPr>
              <w:textAlignment w:val="baseline"/>
              <w:rPr>
                <w:rFonts w:eastAsia="Times New Roman"/>
                <w:color w:val="000000"/>
                <w:sz w:val="24"/>
              </w:rPr>
            </w:pPr>
            <w:r>
              <w:rPr>
                <w:rFonts w:eastAsia="Times New Roman"/>
                <w:color w:val="000000"/>
                <w:sz w:val="24"/>
              </w:rPr>
              <w:t xml:space="preserve"> </w:t>
            </w:r>
          </w:p>
        </w:tc>
        <w:tc>
          <w:tcPr>
            <w:tcW w:w="1580" w:type="dxa"/>
          </w:tcPr>
          <w:p w:rsidR="0056263D" w:rsidRDefault="003F4F64">
            <w:pPr>
              <w:textAlignment w:val="baseline"/>
              <w:rPr>
                <w:rFonts w:eastAsia="Times New Roman"/>
                <w:color w:val="000000"/>
                <w:sz w:val="24"/>
              </w:rPr>
            </w:pPr>
            <w:r>
              <w:rPr>
                <w:rFonts w:eastAsia="Times New Roman"/>
                <w:color w:val="000000"/>
                <w:sz w:val="24"/>
              </w:rPr>
              <w:t xml:space="preserve"> </w:t>
            </w:r>
          </w:p>
        </w:tc>
      </w:tr>
    </w:tbl>
    <w:p w:rsidR="0056263D" w:rsidRDefault="0056263D">
      <w:pPr>
        <w:spacing w:after="268" w:line="20" w:lineRule="exact"/>
      </w:pPr>
    </w:p>
    <w:p w:rsidR="0056263D" w:rsidRDefault="003F4F64" w:rsidP="00965621">
      <w:pPr>
        <w:spacing w:line="277" w:lineRule="exact"/>
        <w:ind w:left="216" w:right="576"/>
        <w:jc w:val="both"/>
        <w:textAlignment w:val="baseline"/>
        <w:rPr>
          <w:rFonts w:eastAsia="Times New Roman"/>
          <w:color w:val="000000"/>
          <w:sz w:val="24"/>
        </w:rPr>
      </w:pPr>
      <w:r>
        <w:rPr>
          <w:rFonts w:eastAsia="Times New Roman"/>
          <w:color w:val="000000"/>
          <w:sz w:val="24"/>
        </w:rPr>
        <w:t>*Consultants/New Positions shall be included in the list of designated employees and shall disclose pursuant to the broadest disclosure category in the code subject to the following limitation:</w:t>
      </w:r>
    </w:p>
    <w:p w:rsidR="0056263D" w:rsidRDefault="003F4F64" w:rsidP="00965621">
      <w:pPr>
        <w:spacing w:before="279" w:line="277" w:lineRule="exact"/>
        <w:ind w:left="216" w:right="216"/>
        <w:jc w:val="both"/>
        <w:textAlignment w:val="baseline"/>
        <w:rPr>
          <w:rFonts w:eastAsia="Times New Roman"/>
          <w:color w:val="000000"/>
          <w:sz w:val="24"/>
        </w:rPr>
      </w:pPr>
      <w:r>
        <w:rPr>
          <w:rFonts w:eastAsia="Times New Roman"/>
          <w:color w:val="000000"/>
          <w:sz w:val="24"/>
        </w:rPr>
        <w:t xml:space="preserve">The </w:t>
      </w:r>
      <w:r w:rsidR="00BB47C8">
        <w:rPr>
          <w:rFonts w:eastAsia="Times New Roman"/>
          <w:color w:val="000000"/>
          <w:sz w:val="24"/>
        </w:rPr>
        <w:t xml:space="preserve">Executive Director </w:t>
      </w:r>
      <w:r>
        <w:rPr>
          <w:rFonts w:eastAsia="Times New Roman"/>
          <w:color w:val="000000"/>
          <w:sz w:val="24"/>
        </w:rPr>
        <w:t xml:space="preserve">may determine in writing that a particular consultant/new position, although a "designated position," is hired to perform a range of duties that is limited in scope and thus is not required to fully comply with the disclosure requirements of this section. Such written determination shall include a description of the consultant's duties and, based upon that description, a statement of extent of disclosure requirements. The </w:t>
      </w:r>
      <w:r w:rsidR="00BB47C8">
        <w:rPr>
          <w:rFonts w:eastAsia="Times New Roman"/>
          <w:color w:val="000000"/>
          <w:sz w:val="24"/>
        </w:rPr>
        <w:t xml:space="preserve"> Executive Director's </w:t>
      </w:r>
      <w:r>
        <w:rPr>
          <w:rFonts w:eastAsia="Times New Roman"/>
          <w:color w:val="000000"/>
          <w:sz w:val="24"/>
        </w:rPr>
        <w:t>determination is public record and shall be retained for public inspection in the same manner and location as this conflict-of-interest code.</w:t>
      </w:r>
    </w:p>
    <w:p w:rsidR="0056263D" w:rsidRDefault="0056263D">
      <w:pPr>
        <w:sectPr w:rsidR="0056263D" w:rsidSect="00B47BE2">
          <w:pgSz w:w="12240" w:h="15840"/>
          <w:pgMar w:top="1440" w:right="1440" w:bottom="1440" w:left="1440" w:header="720" w:footer="720" w:gutter="0"/>
          <w:cols w:space="720"/>
          <w:docGrid w:linePitch="299"/>
        </w:sectPr>
      </w:pPr>
    </w:p>
    <w:p w:rsidR="0056263D" w:rsidRDefault="003F4F64">
      <w:pPr>
        <w:spacing w:before="10" w:line="553" w:lineRule="exact"/>
        <w:jc w:val="center"/>
        <w:textAlignment w:val="baseline"/>
        <w:rPr>
          <w:rFonts w:eastAsia="Times New Roman"/>
          <w:b/>
          <w:color w:val="000000"/>
          <w:sz w:val="24"/>
        </w:rPr>
      </w:pPr>
      <w:r>
        <w:rPr>
          <w:rFonts w:eastAsia="Times New Roman"/>
          <w:b/>
          <w:color w:val="000000"/>
          <w:sz w:val="24"/>
        </w:rPr>
        <w:lastRenderedPageBreak/>
        <w:t xml:space="preserve">CACHUMA RESOURCE CONSERVATION DISTRICT </w:t>
      </w:r>
      <w:r>
        <w:rPr>
          <w:rFonts w:eastAsia="Times New Roman"/>
          <w:b/>
          <w:color w:val="000000"/>
          <w:sz w:val="24"/>
        </w:rPr>
        <w:br/>
        <w:t>CONFLICT-OF-INTEREST CODE</w:t>
      </w:r>
    </w:p>
    <w:p w:rsidR="0056263D" w:rsidRDefault="003F4F64" w:rsidP="00B47BE2">
      <w:pPr>
        <w:spacing w:before="272" w:line="278" w:lineRule="exact"/>
        <w:ind w:left="144"/>
        <w:jc w:val="center"/>
        <w:textAlignment w:val="baseline"/>
        <w:rPr>
          <w:rFonts w:eastAsia="Times New Roman"/>
          <w:b/>
          <w:color w:val="000000"/>
          <w:sz w:val="24"/>
        </w:rPr>
      </w:pPr>
      <w:r>
        <w:rPr>
          <w:rFonts w:eastAsia="Times New Roman"/>
          <w:b/>
          <w:color w:val="000000"/>
          <w:sz w:val="24"/>
        </w:rPr>
        <w:t>Disclosure Categories</w:t>
      </w:r>
    </w:p>
    <w:p w:rsidR="0056263D" w:rsidRDefault="003F4F64">
      <w:pPr>
        <w:spacing w:before="272" w:line="278" w:lineRule="exact"/>
        <w:ind w:left="144"/>
        <w:textAlignment w:val="baseline"/>
        <w:rPr>
          <w:rFonts w:eastAsia="Times New Roman"/>
          <w:color w:val="000000"/>
          <w:sz w:val="24"/>
        </w:rPr>
      </w:pPr>
      <w:r>
        <w:rPr>
          <w:rFonts w:eastAsia="Times New Roman"/>
          <w:color w:val="000000"/>
          <w:sz w:val="24"/>
        </w:rPr>
        <w:t xml:space="preserve">Category </w:t>
      </w:r>
      <w:r w:rsidR="00965621">
        <w:rPr>
          <w:rFonts w:eastAsia="Times New Roman"/>
          <w:color w:val="000000"/>
          <w:sz w:val="24"/>
        </w:rPr>
        <w:t>1:</w:t>
      </w:r>
    </w:p>
    <w:p w:rsidR="0056263D" w:rsidRDefault="003F4F64" w:rsidP="00B47BE2">
      <w:pPr>
        <w:spacing w:before="282" w:line="275" w:lineRule="exact"/>
        <w:ind w:left="144" w:right="360"/>
        <w:jc w:val="both"/>
        <w:textAlignment w:val="baseline"/>
        <w:rPr>
          <w:rFonts w:eastAsia="Times New Roman"/>
          <w:color w:val="000000"/>
          <w:sz w:val="24"/>
        </w:rPr>
      </w:pPr>
      <w:r>
        <w:rPr>
          <w:rFonts w:eastAsia="Times New Roman"/>
          <w:color w:val="000000"/>
          <w:sz w:val="24"/>
        </w:rPr>
        <w:t xml:space="preserve">Interests in real property located within the </w:t>
      </w:r>
      <w:r w:rsidR="00691EE3">
        <w:rPr>
          <w:rFonts w:eastAsia="Times New Roman"/>
          <w:color w:val="000000"/>
          <w:sz w:val="24"/>
        </w:rPr>
        <w:t xml:space="preserve"> District's </w:t>
      </w:r>
      <w:r>
        <w:rPr>
          <w:rFonts w:eastAsia="Times New Roman"/>
          <w:color w:val="000000"/>
          <w:sz w:val="24"/>
        </w:rPr>
        <w:t xml:space="preserve">boundaries, or within a two mile radius of the </w:t>
      </w:r>
      <w:r w:rsidR="00691EE3">
        <w:rPr>
          <w:rFonts w:eastAsia="Times New Roman"/>
          <w:color w:val="000000"/>
          <w:sz w:val="24"/>
        </w:rPr>
        <w:t xml:space="preserve">District's </w:t>
      </w:r>
      <w:r>
        <w:rPr>
          <w:rFonts w:eastAsia="Times New Roman"/>
          <w:color w:val="000000"/>
          <w:sz w:val="24"/>
        </w:rPr>
        <w:t xml:space="preserve">boundaries, or of any land owned or used by the </w:t>
      </w:r>
      <w:r w:rsidR="00691EE3">
        <w:rPr>
          <w:rFonts w:eastAsia="Times New Roman"/>
          <w:color w:val="000000"/>
          <w:sz w:val="24"/>
        </w:rPr>
        <w:t xml:space="preserve"> District</w:t>
      </w:r>
      <w:r>
        <w:rPr>
          <w:rFonts w:eastAsia="Times New Roman"/>
          <w:color w:val="000000"/>
          <w:sz w:val="24"/>
        </w:rPr>
        <w:t>. Interests include any leasehold, beneficial or ownership interest, or an option to acquire an interest in real property.</w:t>
      </w:r>
    </w:p>
    <w:p w:rsidR="0056263D" w:rsidRDefault="003F4F64" w:rsidP="00B47BE2">
      <w:pPr>
        <w:spacing w:before="279" w:line="278" w:lineRule="exact"/>
        <w:ind w:left="144"/>
        <w:jc w:val="both"/>
        <w:textAlignment w:val="baseline"/>
        <w:rPr>
          <w:rFonts w:eastAsia="Times New Roman"/>
          <w:color w:val="000000"/>
          <w:spacing w:val="-1"/>
          <w:sz w:val="24"/>
        </w:rPr>
      </w:pPr>
      <w:r>
        <w:rPr>
          <w:rFonts w:eastAsia="Times New Roman"/>
          <w:color w:val="000000"/>
          <w:spacing w:val="-1"/>
          <w:sz w:val="24"/>
        </w:rPr>
        <w:t>Category 2:</w:t>
      </w:r>
    </w:p>
    <w:p w:rsidR="0056263D" w:rsidRDefault="003F4F64" w:rsidP="00B47BE2">
      <w:pPr>
        <w:spacing w:before="269" w:line="280" w:lineRule="exact"/>
        <w:ind w:left="144" w:right="1008"/>
        <w:jc w:val="both"/>
        <w:textAlignment w:val="baseline"/>
        <w:rPr>
          <w:rFonts w:eastAsia="Times New Roman"/>
          <w:color w:val="000000"/>
          <w:spacing w:val="-1"/>
          <w:sz w:val="24"/>
        </w:rPr>
      </w:pPr>
      <w:r>
        <w:rPr>
          <w:rFonts w:eastAsia="Times New Roman"/>
          <w:color w:val="000000"/>
          <w:spacing w:val="-1"/>
          <w:sz w:val="24"/>
        </w:rPr>
        <w:t>Designated positions must report all investments, business positions and income, including, receipt of gifts, loans and travel payments, from sources of the type:</w:t>
      </w:r>
    </w:p>
    <w:p w:rsidR="0056263D" w:rsidRDefault="003F4F64" w:rsidP="00B47BE2">
      <w:pPr>
        <w:numPr>
          <w:ilvl w:val="0"/>
          <w:numId w:val="1"/>
        </w:numPr>
        <w:tabs>
          <w:tab w:val="clear" w:pos="360"/>
          <w:tab w:val="left" w:pos="936"/>
        </w:tabs>
        <w:spacing w:line="299" w:lineRule="exact"/>
        <w:ind w:left="936" w:hanging="360"/>
        <w:jc w:val="both"/>
        <w:textAlignment w:val="baseline"/>
        <w:rPr>
          <w:rFonts w:eastAsia="Times New Roman"/>
          <w:color w:val="000000"/>
          <w:sz w:val="24"/>
        </w:rPr>
      </w:pPr>
      <w:r>
        <w:rPr>
          <w:rFonts w:eastAsia="Times New Roman"/>
          <w:color w:val="000000"/>
          <w:sz w:val="24"/>
        </w:rPr>
        <w:t>Engaged in real estate development and transactions</w:t>
      </w:r>
    </w:p>
    <w:p w:rsidR="0056263D" w:rsidRDefault="003F4F64" w:rsidP="00B47BE2">
      <w:pPr>
        <w:numPr>
          <w:ilvl w:val="0"/>
          <w:numId w:val="1"/>
        </w:numPr>
        <w:tabs>
          <w:tab w:val="clear" w:pos="360"/>
          <w:tab w:val="left" w:pos="936"/>
        </w:tabs>
        <w:spacing w:before="23" w:line="274" w:lineRule="exact"/>
        <w:ind w:left="936" w:right="648" w:hanging="360"/>
        <w:jc w:val="both"/>
        <w:textAlignment w:val="baseline"/>
        <w:rPr>
          <w:rFonts w:eastAsia="Times New Roman"/>
          <w:color w:val="000000"/>
          <w:sz w:val="24"/>
        </w:rPr>
      </w:pPr>
      <w:r>
        <w:rPr>
          <w:rFonts w:eastAsia="Times New Roman"/>
          <w:color w:val="000000"/>
          <w:sz w:val="24"/>
        </w:rPr>
        <w:t>To contract with the District to provide facilities, goods, equipment, vehicles, machinery or services</w:t>
      </w:r>
    </w:p>
    <w:p w:rsidR="0056263D" w:rsidRDefault="003F4F64" w:rsidP="00B47BE2">
      <w:pPr>
        <w:numPr>
          <w:ilvl w:val="0"/>
          <w:numId w:val="1"/>
        </w:numPr>
        <w:tabs>
          <w:tab w:val="clear" w:pos="360"/>
          <w:tab w:val="left" w:pos="936"/>
        </w:tabs>
        <w:spacing w:before="20" w:line="273" w:lineRule="exact"/>
        <w:ind w:left="936" w:right="792" w:hanging="360"/>
        <w:jc w:val="both"/>
        <w:textAlignment w:val="baseline"/>
        <w:rPr>
          <w:rFonts w:eastAsia="Times New Roman"/>
          <w:color w:val="000000"/>
          <w:sz w:val="24"/>
        </w:rPr>
      </w:pPr>
      <w:r>
        <w:rPr>
          <w:rFonts w:eastAsia="Times New Roman"/>
          <w:color w:val="000000"/>
          <w:sz w:val="24"/>
        </w:rPr>
        <w:t>That provide products or services related to water quality and irrigation and nutrient management and habitat</w:t>
      </w:r>
    </w:p>
    <w:p w:rsidR="0056263D" w:rsidRDefault="003F4F64" w:rsidP="00B47BE2">
      <w:pPr>
        <w:spacing w:before="284" w:line="276" w:lineRule="exact"/>
        <w:ind w:left="144" w:right="144"/>
        <w:jc w:val="both"/>
        <w:textAlignment w:val="baseline"/>
        <w:rPr>
          <w:rFonts w:eastAsia="Times New Roman"/>
          <w:color w:val="000000"/>
          <w:sz w:val="24"/>
        </w:rPr>
      </w:pPr>
      <w:r>
        <w:rPr>
          <w:rFonts w:eastAsia="Times New Roman"/>
          <w:color w:val="000000"/>
          <w:sz w:val="24"/>
        </w:rPr>
        <w:t>Business entities which are of the type to provide services, supplies or machinery, including but not limited to: motor vehicles, construction and building materials, office equipment and supplies, petroleum products; (pipes, valves, fittings, pumps, meters) etc; safety equipment and facilities; engineering services, water quality testing, preparation of actions leading to taking in eminent domain, soil test, compaction and other agreements on grading requirements, insurance companies.</w:t>
      </w:r>
    </w:p>
    <w:p w:rsidR="0056263D" w:rsidRDefault="003F4F64" w:rsidP="00B47BE2">
      <w:pPr>
        <w:spacing w:before="274" w:line="278" w:lineRule="exact"/>
        <w:ind w:left="144"/>
        <w:jc w:val="both"/>
        <w:textAlignment w:val="baseline"/>
        <w:rPr>
          <w:rFonts w:eastAsia="Times New Roman"/>
          <w:color w:val="000000"/>
          <w:spacing w:val="-1"/>
          <w:sz w:val="24"/>
        </w:rPr>
      </w:pPr>
      <w:r>
        <w:rPr>
          <w:rFonts w:eastAsia="Times New Roman"/>
          <w:color w:val="000000"/>
          <w:spacing w:val="-1"/>
          <w:sz w:val="24"/>
        </w:rPr>
        <w:t>Category 3:</w:t>
      </w:r>
    </w:p>
    <w:p w:rsidR="0056263D" w:rsidRDefault="003F4F64" w:rsidP="00B47BE2">
      <w:pPr>
        <w:spacing w:before="280" w:line="276" w:lineRule="exact"/>
        <w:ind w:left="144" w:right="288"/>
        <w:jc w:val="both"/>
        <w:textAlignment w:val="baseline"/>
        <w:rPr>
          <w:rFonts w:eastAsia="Times New Roman"/>
          <w:color w:val="000000"/>
          <w:sz w:val="24"/>
        </w:rPr>
      </w:pPr>
      <w:r>
        <w:rPr>
          <w:rFonts w:eastAsia="Times New Roman"/>
          <w:color w:val="000000"/>
          <w:sz w:val="24"/>
        </w:rPr>
        <w:t>Designated positions must report all investments, business positions and income, including, receipt of gifts, loans and travel payments, from sources that are private water companies, or entities or persons engaged in farming or real estate development.</w:t>
      </w:r>
    </w:p>
    <w:p w:rsidR="0056263D" w:rsidRDefault="003F4F64" w:rsidP="00B47BE2">
      <w:pPr>
        <w:spacing w:before="270" w:line="278" w:lineRule="exact"/>
        <w:ind w:left="144"/>
        <w:jc w:val="both"/>
        <w:textAlignment w:val="baseline"/>
        <w:rPr>
          <w:rFonts w:eastAsia="Times New Roman"/>
          <w:color w:val="000000"/>
          <w:spacing w:val="-1"/>
          <w:sz w:val="24"/>
        </w:rPr>
      </w:pPr>
      <w:r>
        <w:rPr>
          <w:rFonts w:eastAsia="Times New Roman"/>
          <w:color w:val="000000"/>
          <w:spacing w:val="-1"/>
          <w:sz w:val="24"/>
        </w:rPr>
        <w:t>Category 4:</w:t>
      </w:r>
    </w:p>
    <w:p w:rsidR="0056263D" w:rsidRDefault="003F4F64" w:rsidP="00BB4093">
      <w:pPr>
        <w:spacing w:before="277" w:line="279" w:lineRule="exact"/>
        <w:ind w:left="144" w:right="360"/>
        <w:jc w:val="both"/>
        <w:textAlignment w:val="baseline"/>
        <w:rPr>
          <w:rFonts w:eastAsia="Times New Roman"/>
          <w:color w:val="000000"/>
          <w:sz w:val="24"/>
        </w:rPr>
      </w:pPr>
      <w:r>
        <w:rPr>
          <w:rFonts w:eastAsia="Times New Roman"/>
          <w:color w:val="000000"/>
          <w:sz w:val="24"/>
        </w:rPr>
        <w:t>Designated positions must report investments and business positions in business entities of the type to receive grants or other funds from or through the District.</w:t>
      </w:r>
    </w:p>
    <w:sectPr w:rsidR="0056263D" w:rsidSect="005F551B">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26E3" w:rsidRDefault="00D126E3">
      <w:r>
        <w:separator/>
      </w:r>
    </w:p>
  </w:endnote>
  <w:endnote w:type="continuationSeparator" w:id="0">
    <w:p w:rsidR="00D126E3" w:rsidRDefault="00D12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Garamond">
    <w:charset w:val="00"/>
    <w:pitch w:val="variable"/>
    <w:family w:val="roman"/>
    <w:panose1 w:val="02020603050405020304"/>
  </w:font>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4F64" w:rsidRDefault="005F551B" w:rsidP="005F551B">
    <w:pPr>
      <w:pStyle w:val="BestBestDocID"/>
    </w:pPr>
    <w:r w:rsidRPr="005F551B">
      <w:t>15083.00001\45304579.1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4F64" w:rsidRDefault="005F551B" w:rsidP="005F551B">
    <w:pPr>
      <w:pStyle w:val="BestBestDocID"/>
    </w:pPr>
    <w:r w:rsidRPr="005F551B">
      <w:t>15083.00001\45304579.1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4F64" w:rsidRDefault="005F551B" w:rsidP="005F551B">
    <w:pPr>
      <w:pStyle w:val="BestBestDocID"/>
    </w:pPr>
    <w:r w:rsidRPr="005F551B">
      <w:t>15083.00001\45304579.1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26E3" w:rsidRDefault="00D126E3"/>
  </w:footnote>
  <w:footnote w:type="continuationSeparator" w:id="0">
    <w:p w:rsidR="00D126E3" w:rsidRDefault="00D126E3">
      <w:r>
        <w:continuationSeparator/>
      </w:r>
    </w:p>
  </w:footnote>
  <w:footnote w:id="1">
    <w:p w:rsidR="008857F3" w:rsidRPr="00F814B9" w:rsidRDefault="008857F3" w:rsidP="008857F3">
      <w:pPr>
        <w:pStyle w:val="FootnoteText"/>
        <w:ind w:left="720" w:hanging="720"/>
        <w:jc w:val="both"/>
        <w:rPr>
          <w:rFonts w:ascii="Times New Roman" w:hAnsi="Times New Roman"/>
        </w:rPr>
      </w:pPr>
      <w:r w:rsidRPr="00F814B9">
        <w:rPr>
          <w:rStyle w:val="FootnoteReference"/>
          <w:rFonts w:ascii="Times New Roman" w:hAnsi="Times New Roman"/>
        </w:rPr>
        <w:footnoteRef/>
      </w:r>
      <w:r w:rsidRPr="00F814B9">
        <w:rPr>
          <w:rFonts w:ascii="Times New Roman" w:hAnsi="Times New Roman"/>
        </w:rPr>
        <w:tab/>
        <w:t>Individuals holding one of the above-listed positions may contact the Fair Political Practices Commission for assistance or written advice regarding their filing obligations if they believe that their position has been categorized incorrectly. The Fair Political Practices Commission makes the final determination whether a position is covered by § 87200.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14B9" w:rsidRDefault="00F814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14B9" w:rsidRDefault="00F814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14B9" w:rsidRDefault="00F814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CD4BCD"/>
    <w:multiLevelType w:val="multilevel"/>
    <w:tmpl w:val="970E9FAC"/>
    <w:lvl w:ilvl="0">
      <w:numFmt w:val="bullet"/>
      <w:lvlText w:val="·"/>
      <w:lvlJc w:val="left"/>
      <w:pPr>
        <w:tabs>
          <w:tab w:val="left" w:pos="360"/>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63D"/>
    <w:rsid w:val="0002779B"/>
    <w:rsid w:val="00040974"/>
    <w:rsid w:val="00046C09"/>
    <w:rsid w:val="0006498C"/>
    <w:rsid w:val="001305E0"/>
    <w:rsid w:val="00136092"/>
    <w:rsid w:val="001B57B1"/>
    <w:rsid w:val="00245BC1"/>
    <w:rsid w:val="0030265D"/>
    <w:rsid w:val="003224C3"/>
    <w:rsid w:val="003632B8"/>
    <w:rsid w:val="003F4F64"/>
    <w:rsid w:val="0046354A"/>
    <w:rsid w:val="004707E5"/>
    <w:rsid w:val="00471E4B"/>
    <w:rsid w:val="0056263D"/>
    <w:rsid w:val="005F551B"/>
    <w:rsid w:val="006003C7"/>
    <w:rsid w:val="006153D8"/>
    <w:rsid w:val="00623D37"/>
    <w:rsid w:val="00646D8B"/>
    <w:rsid w:val="00691EE3"/>
    <w:rsid w:val="00700425"/>
    <w:rsid w:val="007F3972"/>
    <w:rsid w:val="00803F2D"/>
    <w:rsid w:val="008857F3"/>
    <w:rsid w:val="00895098"/>
    <w:rsid w:val="00924A1E"/>
    <w:rsid w:val="00965621"/>
    <w:rsid w:val="009A5A85"/>
    <w:rsid w:val="00A23970"/>
    <w:rsid w:val="00AE4A7A"/>
    <w:rsid w:val="00B0299D"/>
    <w:rsid w:val="00B224DB"/>
    <w:rsid w:val="00B47BE2"/>
    <w:rsid w:val="00BB4093"/>
    <w:rsid w:val="00BB47C8"/>
    <w:rsid w:val="00D126E3"/>
    <w:rsid w:val="00D64F83"/>
    <w:rsid w:val="00D823E8"/>
    <w:rsid w:val="00D8262F"/>
    <w:rsid w:val="00E76E11"/>
    <w:rsid w:val="00E77B2B"/>
    <w:rsid w:val="00F81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4E661B4-B870-4EF8-A071-2B187D452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0974"/>
    <w:pPr>
      <w:tabs>
        <w:tab w:val="center" w:pos="4680"/>
        <w:tab w:val="right" w:pos="9360"/>
      </w:tabs>
    </w:pPr>
  </w:style>
  <w:style w:type="character" w:customStyle="1" w:styleId="HeaderChar">
    <w:name w:val="Header Char"/>
    <w:basedOn w:val="DefaultParagraphFont"/>
    <w:link w:val="Header"/>
    <w:uiPriority w:val="99"/>
    <w:rsid w:val="00040974"/>
  </w:style>
  <w:style w:type="paragraph" w:styleId="Footer">
    <w:name w:val="footer"/>
    <w:basedOn w:val="Normal"/>
    <w:link w:val="FooterChar"/>
    <w:uiPriority w:val="99"/>
    <w:unhideWhenUsed/>
    <w:rsid w:val="00040974"/>
    <w:pPr>
      <w:tabs>
        <w:tab w:val="center" w:pos="4680"/>
        <w:tab w:val="right" w:pos="9360"/>
      </w:tabs>
    </w:pPr>
  </w:style>
  <w:style w:type="character" w:customStyle="1" w:styleId="FooterChar">
    <w:name w:val="Footer Char"/>
    <w:basedOn w:val="DefaultParagraphFont"/>
    <w:link w:val="Footer"/>
    <w:uiPriority w:val="99"/>
    <w:rsid w:val="00040974"/>
  </w:style>
  <w:style w:type="paragraph" w:styleId="Revision">
    <w:name w:val="Revision"/>
    <w:hidden/>
    <w:uiPriority w:val="99"/>
    <w:semiHidden/>
    <w:rsid w:val="00646D8B"/>
  </w:style>
  <w:style w:type="paragraph" w:styleId="BodyText">
    <w:name w:val="Body Text"/>
    <w:aliases w:val="b1"/>
    <w:basedOn w:val="Normal"/>
    <w:link w:val="BodyTextChar"/>
    <w:rsid w:val="008857F3"/>
    <w:pPr>
      <w:widowControl w:val="0"/>
      <w:spacing w:after="240"/>
      <w:ind w:firstLine="720"/>
    </w:pPr>
    <w:rPr>
      <w:rFonts w:ascii="Arial" w:eastAsia="Times New Roman" w:hAnsi="Arial"/>
      <w:sz w:val="24"/>
      <w:szCs w:val="24"/>
    </w:rPr>
  </w:style>
  <w:style w:type="character" w:customStyle="1" w:styleId="BodyTextChar">
    <w:name w:val="Body Text Char"/>
    <w:aliases w:val="b1 Char"/>
    <w:basedOn w:val="DefaultParagraphFont"/>
    <w:link w:val="BodyText"/>
    <w:rsid w:val="008857F3"/>
    <w:rPr>
      <w:rFonts w:ascii="Arial" w:eastAsia="Times New Roman" w:hAnsi="Arial"/>
      <w:sz w:val="24"/>
      <w:szCs w:val="24"/>
    </w:rPr>
  </w:style>
  <w:style w:type="character" w:styleId="FootnoteReference">
    <w:name w:val="footnote reference"/>
    <w:rsid w:val="008857F3"/>
    <w:rPr>
      <w:vertAlign w:val="superscript"/>
    </w:rPr>
  </w:style>
  <w:style w:type="paragraph" w:styleId="FootnoteText">
    <w:name w:val="footnote text"/>
    <w:basedOn w:val="Normal"/>
    <w:link w:val="FootnoteTextChar"/>
    <w:rsid w:val="008857F3"/>
    <w:rPr>
      <w:rFonts w:ascii="Arial" w:eastAsia="Times New Roman" w:hAnsi="Arial"/>
      <w:sz w:val="20"/>
      <w:szCs w:val="20"/>
    </w:rPr>
  </w:style>
  <w:style w:type="character" w:customStyle="1" w:styleId="FootnoteTextChar">
    <w:name w:val="Footnote Text Char"/>
    <w:basedOn w:val="DefaultParagraphFont"/>
    <w:link w:val="FootnoteText"/>
    <w:rsid w:val="008857F3"/>
    <w:rPr>
      <w:rFonts w:ascii="Arial" w:eastAsia="Times New Roman" w:hAnsi="Arial"/>
      <w:sz w:val="20"/>
      <w:szCs w:val="20"/>
    </w:rPr>
  </w:style>
  <w:style w:type="paragraph" w:styleId="Subtitle">
    <w:name w:val="Subtitle"/>
    <w:aliases w:val="st"/>
    <w:basedOn w:val="Normal"/>
    <w:link w:val="SubtitleChar"/>
    <w:qFormat/>
    <w:rsid w:val="008857F3"/>
    <w:pPr>
      <w:spacing w:after="240"/>
      <w:jc w:val="center"/>
      <w:outlineLvl w:val="1"/>
    </w:pPr>
    <w:rPr>
      <w:rFonts w:ascii="Arial" w:eastAsia="Times New Roman" w:hAnsi="Arial" w:cs="Arial"/>
      <w:sz w:val="24"/>
      <w:szCs w:val="24"/>
    </w:rPr>
  </w:style>
  <w:style w:type="character" w:customStyle="1" w:styleId="SubtitleChar">
    <w:name w:val="Subtitle Char"/>
    <w:aliases w:val="st Char"/>
    <w:basedOn w:val="DefaultParagraphFont"/>
    <w:link w:val="Subtitle"/>
    <w:rsid w:val="008857F3"/>
    <w:rPr>
      <w:rFonts w:ascii="Arial" w:eastAsia="Times New Roman" w:hAnsi="Arial" w:cs="Arial"/>
      <w:sz w:val="24"/>
      <w:szCs w:val="24"/>
    </w:rPr>
  </w:style>
  <w:style w:type="paragraph" w:styleId="Title">
    <w:name w:val="Title"/>
    <w:aliases w:val="ti"/>
    <w:basedOn w:val="Normal"/>
    <w:link w:val="TitleChar"/>
    <w:qFormat/>
    <w:rsid w:val="008857F3"/>
    <w:pPr>
      <w:spacing w:after="240"/>
      <w:jc w:val="center"/>
      <w:outlineLvl w:val="0"/>
    </w:pPr>
    <w:rPr>
      <w:rFonts w:ascii="Arial" w:eastAsia="Times New Roman" w:hAnsi="Arial" w:cs="Arial"/>
      <w:b/>
      <w:bCs/>
      <w:sz w:val="28"/>
      <w:szCs w:val="28"/>
    </w:rPr>
  </w:style>
  <w:style w:type="character" w:customStyle="1" w:styleId="TitleChar">
    <w:name w:val="Title Char"/>
    <w:aliases w:val="ti Char"/>
    <w:basedOn w:val="DefaultParagraphFont"/>
    <w:link w:val="Title"/>
    <w:rsid w:val="008857F3"/>
    <w:rPr>
      <w:rFonts w:ascii="Arial" w:eastAsia="Times New Roman" w:hAnsi="Arial" w:cs="Arial"/>
      <w:b/>
      <w:bCs/>
      <w:sz w:val="28"/>
      <w:szCs w:val="28"/>
    </w:rPr>
  </w:style>
  <w:style w:type="paragraph" w:customStyle="1" w:styleId="BestBestDocID">
    <w:name w:val="Best Best DocID"/>
    <w:basedOn w:val="Normal"/>
    <w:qFormat/>
    <w:rsid w:val="007F3972"/>
    <w:pPr>
      <w:widowControl w:val="0"/>
      <w:spacing w:line="200" w:lineRule="exact"/>
    </w:pPr>
    <w:rPr>
      <w:rFonts w:eastAsia="Times New Roman"/>
      <w:sz w:val="16"/>
    </w:rPr>
  </w:style>
  <w:style w:type="paragraph" w:styleId="BalloonText">
    <w:name w:val="Balloon Text"/>
    <w:basedOn w:val="Normal"/>
    <w:link w:val="BalloonTextChar"/>
    <w:uiPriority w:val="99"/>
    <w:semiHidden/>
    <w:unhideWhenUsed/>
    <w:rsid w:val="00F814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4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4</Pages>
  <Words>692</Words>
  <Characters>4174</Characters>
  <DocSecurity>0</DocSecurity>
  <Lines>117</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